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EC" w:rsidRDefault="003616EC" w:rsidP="003616EC">
      <w:pPr>
        <w:pStyle w:val="21"/>
        <w:jc w:val="center"/>
        <w:rPr>
          <w:sz w:val="24"/>
        </w:rPr>
      </w:pPr>
      <w:r>
        <w:rPr>
          <w:sz w:val="24"/>
        </w:rPr>
        <w:t>ТЕСТ АЙЗЕНКА</w:t>
      </w:r>
    </w:p>
    <w:p w:rsidR="003616EC" w:rsidRDefault="003616EC" w:rsidP="003616EC">
      <w:pPr>
        <w:pStyle w:val="2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(Детский вариант </w:t>
      </w:r>
      <w:proofErr w:type="spellStart"/>
      <w:r>
        <w:rPr>
          <w:sz w:val="24"/>
          <w:szCs w:val="24"/>
        </w:rPr>
        <w:t>опросника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Г.Айзенка</w:t>
      </w:r>
      <w:proofErr w:type="spellEnd"/>
      <w:r>
        <w:rPr>
          <w:sz w:val="24"/>
          <w:szCs w:val="24"/>
        </w:rPr>
        <w:t xml:space="preserve"> для определения типа темперамента).</w:t>
      </w:r>
    </w:p>
    <w:p w:rsidR="003616EC" w:rsidRDefault="003616EC" w:rsidP="003616EC">
      <w:pPr>
        <w:pStyle w:val="21"/>
        <w:ind w:left="360"/>
        <w:jc w:val="center"/>
        <w:rPr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rPr>
          <w:sz w:val="24"/>
          <w:szCs w:val="24"/>
        </w:rPr>
      </w:pPr>
      <w:r>
        <w:rPr>
          <w:sz w:val="24"/>
          <w:szCs w:val="24"/>
        </w:rPr>
        <w:t xml:space="preserve">Одним из  методов проверки гипотезы о темпераменте может послужить </w:t>
      </w:r>
      <w:proofErr w:type="spellStart"/>
      <w:r>
        <w:rPr>
          <w:sz w:val="24"/>
          <w:szCs w:val="24"/>
        </w:rPr>
        <w:t>Опросник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Г.Айзенка</w:t>
      </w:r>
      <w:proofErr w:type="spellEnd"/>
      <w:r>
        <w:rPr>
          <w:sz w:val="24"/>
          <w:szCs w:val="24"/>
        </w:rPr>
        <w:t xml:space="preserve">, предназначенный для практического исследования </w:t>
      </w:r>
      <w:proofErr w:type="spellStart"/>
      <w:r>
        <w:rPr>
          <w:sz w:val="24"/>
          <w:szCs w:val="24"/>
        </w:rPr>
        <w:t>экстравертированности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нейротизма</w:t>
      </w:r>
      <w:proofErr w:type="spellEnd"/>
      <w:r>
        <w:rPr>
          <w:sz w:val="24"/>
          <w:szCs w:val="24"/>
        </w:rPr>
        <w:t xml:space="preserve"> детей от 10 до 15 лет.</w:t>
      </w:r>
    </w:p>
    <w:p w:rsidR="003616EC" w:rsidRDefault="003616EC" w:rsidP="003616EC">
      <w:pPr>
        <w:pStyle w:val="21"/>
        <w:ind w:left="357" w:firstLine="720"/>
        <w:rPr>
          <w:sz w:val="24"/>
          <w:szCs w:val="24"/>
        </w:rPr>
      </w:pPr>
      <w:r>
        <w:rPr>
          <w:sz w:val="24"/>
          <w:szCs w:val="24"/>
        </w:rPr>
        <w:t>Перед началом исследования испытуемому дается бланк для ответов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Табл. 7) и инструкция.</w:t>
      </w:r>
    </w:p>
    <w:p w:rsidR="003616EC" w:rsidRDefault="003616EC" w:rsidP="003616EC">
      <w:pPr>
        <w:pStyle w:val="21"/>
        <w:ind w:left="142" w:firstLine="720"/>
        <w:rPr>
          <w:sz w:val="24"/>
          <w:szCs w:val="24"/>
        </w:rPr>
      </w:pPr>
      <w:r>
        <w:rPr>
          <w:sz w:val="24"/>
          <w:szCs w:val="24"/>
        </w:rPr>
        <w:t xml:space="preserve">Надо внимательно следить за работой испытуемого. Если он все же собьется, следует дать ему новый бланк, попросив  работать </w:t>
      </w:r>
      <w:proofErr w:type="gramStart"/>
      <w:r>
        <w:rPr>
          <w:sz w:val="24"/>
          <w:szCs w:val="24"/>
        </w:rPr>
        <w:t>более внимательнее</w:t>
      </w:r>
      <w:proofErr w:type="gramEnd"/>
      <w:r>
        <w:rPr>
          <w:sz w:val="24"/>
          <w:szCs w:val="24"/>
        </w:rPr>
        <w:t>. Нельзя торопить испытуемого.</w:t>
      </w:r>
    </w:p>
    <w:p w:rsidR="003616EC" w:rsidRDefault="003616EC" w:rsidP="003616EC">
      <w:pPr>
        <w:pStyle w:val="21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Инструкция: </w:t>
      </w:r>
      <w:r>
        <w:rPr>
          <w:sz w:val="24"/>
          <w:szCs w:val="24"/>
        </w:rPr>
        <w:t>«Я прошу тебя ответить на данные вопросы. Они составлены так, чтобы их поняли и ты, и твои  ровесники. Ответ на каждый вопрос надо записать на бланке в клеточке, над которой поставлен номер вопроса. Например, в клеточке, над которой стоит цифра 1, записывается ответ на первый вопрос.</w:t>
      </w:r>
    </w:p>
    <w:p w:rsidR="003616EC" w:rsidRDefault="003616EC" w:rsidP="003616EC">
      <w:pPr>
        <w:pStyle w:val="21"/>
        <w:ind w:left="24" w:firstLine="435"/>
        <w:rPr>
          <w:sz w:val="24"/>
          <w:szCs w:val="24"/>
        </w:rPr>
      </w:pPr>
      <w:r>
        <w:rPr>
          <w:sz w:val="24"/>
          <w:szCs w:val="24"/>
        </w:rPr>
        <w:t>На каждый вопрос можно отвечать только «да» или «нет». Если ты пожелаешь ответить на какой-нибудь вопрос «да», то поставь в клеточке знак «+». Если захочешь ответить «нет», то поставь знак «</w:t>
      </w:r>
      <w:proofErr w:type="gramStart"/>
      <w:r>
        <w:rPr>
          <w:sz w:val="24"/>
          <w:szCs w:val="24"/>
        </w:rPr>
        <w:t>-»</w:t>
      </w:r>
      <w:proofErr w:type="gramEnd"/>
      <w:r>
        <w:rPr>
          <w:sz w:val="24"/>
          <w:szCs w:val="24"/>
        </w:rPr>
        <w:t>. Других ответов писать не надо. Знай, что хороших и плохих ответов нет.</w:t>
      </w:r>
    </w:p>
    <w:p w:rsidR="003616EC" w:rsidRDefault="003616EC" w:rsidP="003616EC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Обещаю также, что твои ответы буду знать только я. После обработки результатов я смогу дать тебе несколько советов».</w:t>
      </w:r>
    </w:p>
    <w:p w:rsidR="003616EC" w:rsidRDefault="003616EC" w:rsidP="003616EC">
      <w:pPr>
        <w:pStyle w:val="21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Обработка результатов. </w:t>
      </w:r>
      <w:r>
        <w:rPr>
          <w:sz w:val="24"/>
          <w:szCs w:val="24"/>
        </w:rPr>
        <w:t xml:space="preserve">Результаты можно представить на осях координат (См. рис. 2), подсчитав сумму совпадений знаков испытуемого с данными ключа (См. Табл. 8) по шкалам    </w:t>
      </w:r>
      <w:proofErr w:type="gramStart"/>
      <w:r>
        <w:rPr>
          <w:sz w:val="24"/>
          <w:szCs w:val="24"/>
        </w:rPr>
        <w:t>И-Э</w:t>
      </w:r>
      <w:proofErr w:type="gramEnd"/>
      <w:r>
        <w:rPr>
          <w:sz w:val="24"/>
          <w:szCs w:val="24"/>
        </w:rPr>
        <w:t xml:space="preserve">     и </w:t>
      </w:r>
    </w:p>
    <w:p w:rsidR="003616EC" w:rsidRDefault="003616EC" w:rsidP="003616EC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С-Н. Результаты совпадений по шкале Л суммируются отдельно. В целом же чем больше будет совпадений ответов испытуемого со знаками «+» или </w:t>
      </w:r>
      <w:proofErr w:type="gramStart"/>
      <w:r>
        <w:rPr>
          <w:sz w:val="24"/>
          <w:szCs w:val="24"/>
        </w:rPr>
        <w:t>«-</w:t>
      </w:r>
      <w:proofErr w:type="gramEnd"/>
      <w:r>
        <w:rPr>
          <w:sz w:val="24"/>
          <w:szCs w:val="24"/>
        </w:rPr>
        <w:t xml:space="preserve">» на ключе, тем в большей мере его можно охарактеризовать как </w:t>
      </w:r>
      <w:proofErr w:type="spellStart"/>
      <w:r>
        <w:rPr>
          <w:sz w:val="24"/>
          <w:szCs w:val="24"/>
        </w:rPr>
        <w:t>экстравертированного</w:t>
      </w:r>
      <w:proofErr w:type="spellEnd"/>
      <w:r>
        <w:rPr>
          <w:sz w:val="24"/>
          <w:szCs w:val="24"/>
        </w:rPr>
        <w:t>, эмоционально неустойчивого и неискреннего.</w:t>
      </w:r>
    </w:p>
    <w:p w:rsidR="003616EC" w:rsidRDefault="003616EC" w:rsidP="003616EC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Наряду с этим по координатам </w:t>
      </w:r>
      <w:proofErr w:type="gramStart"/>
      <w:r>
        <w:rPr>
          <w:sz w:val="24"/>
          <w:szCs w:val="24"/>
        </w:rPr>
        <w:t>И-Э</w:t>
      </w:r>
      <w:proofErr w:type="gramEnd"/>
      <w:r>
        <w:rPr>
          <w:sz w:val="24"/>
          <w:szCs w:val="24"/>
        </w:rPr>
        <w:t xml:space="preserve"> И С-Н мы можем найти точку, которая будет локализована в одной из четвертей. Ее размещение может интерпретироваться как факт подтверждения исходной гипотезы. Предположение подтверждается тем в большей степени, чем дальше точка от центра координат, чем меньше показатель Л.</w:t>
      </w:r>
    </w:p>
    <w:p w:rsidR="003616EC" w:rsidRDefault="003616EC" w:rsidP="003616EC">
      <w:pPr>
        <w:pStyle w:val="21"/>
        <w:jc w:val="center"/>
        <w:rPr>
          <w:b/>
          <w:sz w:val="24"/>
          <w:szCs w:val="24"/>
        </w:rPr>
      </w:pPr>
    </w:p>
    <w:p w:rsidR="003616EC" w:rsidRDefault="003616EC" w:rsidP="003616EC">
      <w:pPr>
        <w:pStyle w:val="21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  <w:lang w:val="ru-RU"/>
        </w:rPr>
      </w:pPr>
      <w:r>
        <w:pict>
          <v:group id="_x0000_s1026" style="position:absolute;left:0;text-align:left;margin-left:132pt;margin-top:0;width:218.4pt;height:188.95pt;z-index:251660288;mso-wrap-distance-left:0;mso-wrap-distance-right:0" coordorigin="2640" coordsize="4368,3779">
            <o:lock v:ext="edit" text="t"/>
            <v:rect id="_x0000_s1027" style="position:absolute;left:2640;width:4368;height:3779;v-text-anchor:middle" filled="f" stroked="f">
              <v:stroke joinstyle="round"/>
            </v:rect>
            <v:line id="_x0000_s1028" style="position:absolute;flip:x" from="4823,0" to="4824,3779" strokeweight=".26mm">
              <v:stroke joinstyle="miter"/>
            </v:line>
            <v:line id="_x0000_s1029" style="position:absolute" from="2688,1800" to="6984,1800" strokeweight=".26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800;width:336;height:360;v-text-anchor:middle" filled="f" stroked="f">
              <v:stroke joinstyle="round"/>
              <v:textbox style="mso-rotate-with-shape:t">
                <w:txbxContent>
                  <w:p w:rsidR="003616EC" w:rsidRDefault="003616EC" w:rsidP="003616EC">
                    <w:r>
                      <w:t>С</w:t>
                    </w:r>
                  </w:p>
                </w:txbxContent>
              </v:textbox>
            </v:shape>
            <v:shape id="_x0000_s1031" type="#_x0000_t202" style="position:absolute;left:6672;top:1799;width:336;height:361;v-text-anchor:middle" filled="f" stroked="f">
              <v:stroke joinstyle="round"/>
              <v:textbox style="mso-rotate-with-shape:t">
                <w:txbxContent>
                  <w:p w:rsidR="003616EC" w:rsidRDefault="003616EC" w:rsidP="003616EC">
                    <w:r>
                      <w:t>И</w:t>
                    </w:r>
                  </w:p>
                </w:txbxContent>
              </v:textbox>
            </v:shape>
            <v:shape id="_x0000_s1032" type="#_x0000_t202" style="position:absolute;left:2640;top:1440;width:336;height:360;v-text-anchor:middle" filled="f" stroked="f">
              <v:stroke joinstyle="round"/>
              <v:textbox style="mso-rotate-with-shape:t">
                <w:txbxContent>
                  <w:p w:rsidR="003616EC" w:rsidRDefault="003616EC" w:rsidP="003616EC">
                    <w:r>
                      <w:t>Э</w:t>
                    </w:r>
                  </w:p>
                </w:txbxContent>
              </v:textbox>
            </v:shape>
            <v:shape id="_x0000_s1033" type="#_x0000_t202" style="position:absolute;left:5112;top:1261;width:1128;height:360;v-text-anchor:middle" filled="f" stroked="f">
              <v:stroke joinstyle="round"/>
              <v:textbox style="mso-rotate-with-shape:t">
                <w:txbxContent>
                  <w:p w:rsidR="003616EC" w:rsidRDefault="003616EC" w:rsidP="003616EC">
                    <w:r>
                      <w:t>Флегматик</w:t>
                    </w:r>
                  </w:p>
                </w:txbxContent>
              </v:textbox>
            </v:shape>
            <v:shape id="_x0000_s1034" type="#_x0000_t202" style="position:absolute;left:5158;top:2338;width:1201;height:362;v-text-anchor:middle" filled="f" stroked="f">
              <v:stroke joinstyle="round"/>
              <v:textbox style="mso-rotate-with-shape:t">
                <w:txbxContent>
                  <w:p w:rsidR="003616EC" w:rsidRDefault="003616EC" w:rsidP="003616EC">
                    <w:r>
                      <w:t>Меланхолик</w:t>
                    </w:r>
                  </w:p>
                </w:txbxContent>
              </v:textbox>
            </v:shape>
            <v:shape id="_x0000_s1035" type="#_x0000_t202" style="position:absolute;left:3599;top:2338;width:1033;height:362;v-text-anchor:middle" filled="f" stroked="f">
              <v:stroke joinstyle="round"/>
              <v:textbox style="mso-rotate-with-shape:t">
                <w:txbxContent>
                  <w:p w:rsidR="003616EC" w:rsidRDefault="003616EC" w:rsidP="003616EC">
                    <w:r>
                      <w:t>Холерик</w:t>
                    </w:r>
                  </w:p>
                </w:txbxContent>
              </v:textbox>
            </v:shape>
            <v:shape id="_x0000_s1036" type="#_x0000_t202" style="position:absolute;left:3288;top:1260;width:1320;height:359;v-text-anchor:middle" filled="f" stroked="f">
              <v:stroke joinstyle="round"/>
              <v:textbox style="mso-rotate-with-shape:t">
                <w:txbxContent>
                  <w:p w:rsidR="003616EC" w:rsidRDefault="003616EC" w:rsidP="003616EC">
                    <w:proofErr w:type="spellStart"/>
                    <w:r>
                      <w:t>Солегвиник</w:t>
                    </w:r>
                    <w:proofErr w:type="spellEnd"/>
                  </w:p>
                </w:txbxContent>
              </v:textbox>
            </v:shape>
            <v:line id="_x0000_s1037" style="position:absolute;flip:x" from="3047,1620" to="3048,1980" strokeweight=".26mm">
              <v:stroke joinstyle="miter"/>
            </v:line>
            <v:line id="_x0000_s1038" style="position:absolute;flip:x" from="3310,1620" to="3311,1980" strokeweight=".26mm">
              <v:stroke joinstyle="miter"/>
            </v:line>
            <v:line id="_x0000_s1039" style="position:absolute;flip:x" from="3550,1620" to="3551,1980" strokeweight=".26mm">
              <v:stroke joinstyle="miter"/>
            </v:line>
            <v:line id="_x0000_s1040" style="position:absolute;flip:x" from="3766,1620" to="3767,1980" strokeweight=".26mm">
              <v:stroke joinstyle="miter"/>
            </v:line>
            <v:line id="_x0000_s1041" style="position:absolute;flip:x" from="5735,1620" to="5736,1980" strokeweight=".26mm">
              <v:stroke joinstyle="miter"/>
            </v:line>
            <v:line id="_x0000_s1042" style="position:absolute;flip:x" from="5975,1620" to="5976,1980" strokeweight=".26mm">
              <v:stroke joinstyle="miter"/>
            </v:line>
            <v:line id="_x0000_s1043" style="position:absolute;flip:x" from="6215,1620" to="6216,1980" strokeweight=".26mm">
              <v:stroke joinstyle="miter"/>
            </v:line>
            <v:line id="_x0000_s1044" style="position:absolute;flip:x" from="6455,1620" to="6456,1980" strokeweight=".26mm">
              <v:stroke joinstyle="miter"/>
            </v:line>
            <v:line id="_x0000_s1045" style="position:absolute" from="4680,360" to="4992,360" strokeweight=".26mm">
              <v:stroke joinstyle="miter"/>
            </v:line>
            <v:line id="_x0000_s1046" style="position:absolute" from="4680,540" to="4992,540" strokeweight=".26mm">
              <v:stroke joinstyle="miter"/>
            </v:line>
            <v:line id="_x0000_s1047" style="position:absolute" from="4680,720" to="4992,721" strokeweight=".26mm">
              <v:stroke joinstyle="miter"/>
            </v:line>
            <v:line id="_x0000_s1048" style="position:absolute" from="4680,900" to="4992,901" strokeweight=".26mm">
              <v:stroke joinstyle="miter"/>
            </v:line>
            <v:line id="_x0000_s1049" style="position:absolute" from="4680,3240" to="4968,3240" strokeweight=".26mm">
              <v:stroke joinstyle="miter"/>
            </v:line>
            <v:line id="_x0000_s1050" style="position:absolute" from="4656,3060" to="4944,3061" strokeweight=".26mm">
              <v:stroke joinstyle="miter"/>
            </v:line>
            <v:line id="_x0000_s1051" style="position:absolute" from="4680,2880" to="4968,2881" strokeweight=".26mm">
              <v:stroke joinstyle="miter"/>
            </v:line>
            <v:line id="_x0000_s1052" style="position:absolute" from="4680,2700" to="4968,2701" strokeweight=".26mm">
              <v:stroke joinstyle="miter"/>
            </v:line>
            <v:shape id="_x0000_s1053" type="#_x0000_t202" style="position:absolute;left:2808;top:1980;width:1344;height:360;v-text-anchor:middle" stroked="f">
              <v:fill color2="black"/>
              <v:stroke joinstyle="round"/>
              <v:textbox style="mso-rotate-with-shape:t">
                <w:txbxContent>
                  <w:p w:rsidR="003616EC" w:rsidRDefault="003616EC" w:rsidP="003616EC">
                    <w:r>
                      <w:t xml:space="preserve">22 21 20 19 </w:t>
                    </w:r>
                  </w:p>
                </w:txbxContent>
              </v:textbox>
            </v:shape>
            <v:shape id="_x0000_s1054" type="#_x0000_t202" style="position:absolute;left:5520;top:1980;width:1344;height:360;v-text-anchor:middle" stroked="f">
              <v:fill color2="black"/>
              <v:stroke joinstyle="round"/>
              <v:textbox style="mso-rotate-with-shape:t">
                <w:txbxContent>
                  <w:p w:rsidR="003616EC" w:rsidRDefault="003616EC" w:rsidP="003616EC">
                    <w:r>
                      <w:t>3    2   1   0</w:t>
                    </w:r>
                  </w:p>
                </w:txbxContent>
              </v:textbox>
            </v:shape>
            <v:shape id="_x0000_s1055" type="#_x0000_t202" style="position:absolute;left:5088;top:180;width:1032;height:1080;v-text-anchor:middle" stroked="f">
              <v:fill color2="black"/>
              <v:stroke joinstyle="round"/>
              <v:textbox style="mso-rotate-with-shape:t">
                <w:txbxContent>
                  <w:p w:rsidR="003616EC" w:rsidRDefault="003616EC" w:rsidP="003616EC">
                    <w:r>
                      <w:t>0</w:t>
                    </w:r>
                  </w:p>
                  <w:p w:rsidR="003616EC" w:rsidRDefault="003616EC" w:rsidP="003616EC">
                    <w:r>
                      <w:t>1</w:t>
                    </w:r>
                  </w:p>
                  <w:p w:rsidR="003616EC" w:rsidRDefault="003616EC" w:rsidP="003616EC">
                    <w:r>
                      <w:t>2</w:t>
                    </w:r>
                  </w:p>
                  <w:p w:rsidR="003616EC" w:rsidRDefault="003616EC" w:rsidP="003616EC">
                    <w:r>
                      <w:t>И т. д.</w:t>
                    </w:r>
                  </w:p>
                </w:txbxContent>
              </v:textbox>
            </v:shape>
            <v:shape id="_x0000_s1056" type="#_x0000_t202" style="position:absolute;left:5064;top:2520;width:504;height:1080;v-text-anchor:middle" stroked="f">
              <v:fill color2="black"/>
              <v:stroke joinstyle="round"/>
              <v:textbox style="mso-rotate-with-shape:t">
                <w:txbxContent>
                  <w:p w:rsidR="003616EC" w:rsidRDefault="003616EC" w:rsidP="003616EC">
                    <w:r>
                      <w:t>19</w:t>
                    </w:r>
                  </w:p>
                  <w:p w:rsidR="003616EC" w:rsidRDefault="003616EC" w:rsidP="003616EC">
                    <w:r>
                      <w:t>20</w:t>
                    </w:r>
                  </w:p>
                  <w:p w:rsidR="003616EC" w:rsidRDefault="003616EC" w:rsidP="003616EC">
                    <w:r>
                      <w:t>21</w:t>
                    </w:r>
                  </w:p>
                  <w:p w:rsidR="003616EC" w:rsidRDefault="003616EC" w:rsidP="003616EC">
                    <w:r>
                      <w:t>22</w:t>
                    </w:r>
                  </w:p>
                </w:txbxContent>
              </v:textbox>
            </v:shape>
          </v:group>
        </w:pict>
      </w: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  <w:lang w:val="ru-RU"/>
        </w:rPr>
      </w:pPr>
      <w:r>
        <w:pict>
          <v:shape id="_x0000_s1057" type="#_x0000_t202" style="position:absolute;left:0;text-align:left;margin-left:241.2pt;margin-top:.6pt;width:16.8pt;height:17.9pt;z-index:-251655168;mso-wrap-distance-left:9.05pt;mso-wrap-distance-right:9.05pt" stroked="f">
            <v:fill opacity="0" color2="black"/>
            <v:textbox inset="0,0,0,0">
              <w:txbxContent>
                <w:p w:rsidR="003616EC" w:rsidRDefault="003616EC" w:rsidP="003616EC">
                  <w:r>
                    <w:t>Н</w:t>
                  </w:r>
                </w:p>
              </w:txbxContent>
            </v:textbox>
          </v:shape>
        </w:pict>
      </w:r>
    </w:p>
    <w:p w:rsidR="003616EC" w:rsidRDefault="003616EC" w:rsidP="003616EC">
      <w:pPr>
        <w:pStyle w:val="21"/>
        <w:ind w:left="357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7.</w:t>
      </w:r>
    </w:p>
    <w:p w:rsidR="003616EC" w:rsidRDefault="003616EC" w:rsidP="003616EC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Бланк для ответов</w:t>
      </w:r>
    </w:p>
    <w:p w:rsidR="003616EC" w:rsidRDefault="003616EC" w:rsidP="003616EC">
      <w:pPr>
        <w:pStyle w:val="21"/>
        <w:jc w:val="center"/>
        <w:rPr>
          <w:b/>
          <w:sz w:val="24"/>
          <w:szCs w:val="24"/>
        </w:rPr>
      </w:pPr>
    </w:p>
    <w:tbl>
      <w:tblPr>
        <w:tblW w:w="0" w:type="auto"/>
        <w:tblInd w:w="355" w:type="dxa"/>
        <w:tblLayout w:type="fixed"/>
        <w:tblLook w:val="0000"/>
      </w:tblPr>
      <w:tblGrid>
        <w:gridCol w:w="663"/>
        <w:gridCol w:w="663"/>
        <w:gridCol w:w="663"/>
        <w:gridCol w:w="663"/>
        <w:gridCol w:w="663"/>
        <w:gridCol w:w="663"/>
        <w:gridCol w:w="664"/>
        <w:gridCol w:w="663"/>
        <w:gridCol w:w="663"/>
        <w:gridCol w:w="663"/>
        <w:gridCol w:w="663"/>
        <w:gridCol w:w="663"/>
        <w:gridCol w:w="663"/>
        <w:gridCol w:w="674"/>
      </w:tblGrid>
      <w:tr w:rsidR="003616EC" w:rsidTr="00BE503A">
        <w:trPr>
          <w:trHeight w:val="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</w:tr>
      <w:tr w:rsidR="003616EC" w:rsidTr="00BE503A">
        <w:trPr>
          <w:trHeight w:val="33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</w:tr>
      <w:tr w:rsidR="003616EC" w:rsidTr="00BE503A">
        <w:trPr>
          <w:trHeight w:val="33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28</w:t>
            </w:r>
          </w:p>
        </w:tc>
      </w:tr>
      <w:tr w:rsidR="003616EC" w:rsidTr="00BE503A">
        <w:trPr>
          <w:trHeight w:val="33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</w:tr>
      <w:tr w:rsidR="003616EC" w:rsidTr="00BE503A">
        <w:trPr>
          <w:trHeight w:val="33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33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34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39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41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42</w:t>
            </w:r>
          </w:p>
        </w:tc>
      </w:tr>
      <w:tr w:rsidR="003616EC" w:rsidTr="00BE503A">
        <w:trPr>
          <w:trHeight w:val="33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</w:tr>
      <w:tr w:rsidR="003616EC" w:rsidTr="00BE503A">
        <w:trPr>
          <w:trHeight w:val="33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43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48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49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53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55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</w:t>
            </w:r>
          </w:p>
        </w:tc>
      </w:tr>
      <w:tr w:rsidR="003616EC" w:rsidTr="00BE503A">
        <w:trPr>
          <w:trHeight w:val="33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</w:tc>
      </w:tr>
    </w:tbl>
    <w:p w:rsidR="003616EC" w:rsidRDefault="003616EC" w:rsidP="003616EC">
      <w:pPr>
        <w:pStyle w:val="21"/>
        <w:ind w:left="142"/>
        <w:jc w:val="center"/>
        <w:rPr>
          <w:sz w:val="24"/>
          <w:szCs w:val="24"/>
        </w:rPr>
      </w:pPr>
    </w:p>
    <w:p w:rsidR="003616EC" w:rsidRDefault="003616EC" w:rsidP="003616EC">
      <w:pPr>
        <w:pStyle w:val="21"/>
        <w:ind w:left="142"/>
        <w:jc w:val="center"/>
        <w:rPr>
          <w:sz w:val="24"/>
        </w:rPr>
      </w:pPr>
      <w:r>
        <w:rPr>
          <w:sz w:val="24"/>
        </w:rPr>
        <w:t>ОПРОСНИК</w:t>
      </w:r>
    </w:p>
    <w:p w:rsidR="003616EC" w:rsidRDefault="003616EC" w:rsidP="003616EC">
      <w:pPr>
        <w:pStyle w:val="21"/>
        <w:ind w:left="142"/>
        <w:jc w:val="center"/>
        <w:rPr>
          <w:sz w:val="24"/>
          <w:szCs w:val="24"/>
        </w:rPr>
      </w:pPr>
    </w:p>
    <w:p w:rsidR="003616EC" w:rsidRDefault="003616EC" w:rsidP="003616EC">
      <w:pPr>
        <w:pStyle w:val="21"/>
        <w:numPr>
          <w:ilvl w:val="0"/>
          <w:numId w:val="2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Тебе нравится находиться в шумной и веселой компании?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Часто ли ты нуждаешься в помощи других ребят?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Когда тебя о чем-нибудь спрашивают, ты, чаще всего, быстро находишь ответ?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Бываешь ли ты очень сердитым, раздражительным?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Часто ли у тебя меняется настроение?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Бывает такое, что тебе больше нравится быть одному, чем встречаться с другими ребятами?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Тебе мешают уснуть разные мысли?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всегда выполняешь все сразу, как тебе говорят?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Любишь ли ты подшучивать над кем-нибудь?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Было ли когда-нибудь так, что тебе становилось грустно без особой причины?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Можешь ли ты сказать, что ты, в общем-то, очень веселый человек?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когда-нибудь нарушал правила поведения в школе?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Бывает ли так, что тебя почти все раздражает?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Тебе нравилась бы такая работа, где все надо делать очень быстро?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Бывало ли когда-нибудь, что тебе доверили тайну, а ты по каким-либо причинам не смог ее сохранить?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можешь без большого труда развеселить компанию скучающих ребят?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Бывает так, что твое сердце начинает сильно биться, даже если ты почти не волнуешься?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Если ты хочешь познакомиться с другим мальчиком (девочкой), то почти всегда первый начинаешь разговаривать?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когда-нибудь говорил неправду?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Легко ли ты расстраиваешься, когда тебя ругают за что-нибудь?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Тебе постоянно нравится шутить и рассказывать веселые истории своим друзьям?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иногда чувствуешь себя усталым без особой причины?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всегда выполняешь то, что тебе говорят старшие?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Ты, как правило, всегда бываешь всем доволен?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Можешь ли ты сказать, что ты чуть-чуть более обидчивый, чем другие?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Тебе всегда очень нравится играть с другими ребятами?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Было ли когда-нибудь, что тебя просили дома помочь по хозяйству, а ты по какой-то причине не смог этого сделать?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Бывает, что у тебя без особой причины кружиться голова?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У тебя бывает временами такое чувство, что тебе все надоело?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любишь иногда похвастаться?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Бывает такое, что, находясь среди других ребят, ты чаще всего молчишь?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Бывает, что ты так волнуешься, что не можешь усидеть на одном месте?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обычно быстро принимаешь решение?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шумишь иногда в классе, когда нет учителя?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Тебе временами снятся страшные сны?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Можешь ли ты веселиться, не сдерживая себя, в компании ребят?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Тебя легко огорчить?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lastRenderedPageBreak/>
        <w:t>Случалось ли тебе о ком-нибудь говорить плохо?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Можешь ли ты иногда сказать про себя, что ты беззаботный человек?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Если ты оказался в глупом положении, то потом долго расстраиваешься?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ешь все, что тебе дают?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Когда тебя о чем-нибудь просят, тебе всегда бывает трудно отказаться?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любишь всегда ходить в гости?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Был ли хотя бы раз в жизни такой момент, когда тебе не хотелось жить?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Было ли такое, что ты разговаривал грубо с родителями?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Как ты думаешь, тебя считают веселым человеком?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часто отвлекаешься, когда делаешь уроки?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Нередко бывает так, что тебе не хочется принимать участие в общем веселье?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Тебе обычно бывает трудно уснуть из-за разных мыслей?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почти всегда уверен, что справишься с делом, за которое взялся?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нередко чувствуешь себя одиноким?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обычно стесняешься заговаривать первым с новыми людьми?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Ты часто спохватываешься, когда уже поздно?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>Когда кто-нибудь из ребят кричит на тебя, то ты тоже кричишь в ответ?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4"/>
        </w:rPr>
      </w:pPr>
      <w:r>
        <w:rPr>
          <w:sz w:val="24"/>
          <w:szCs w:val="22"/>
        </w:rPr>
        <w:t>Бывает, что ты очень весел или печален без особой причины</w:t>
      </w:r>
      <w:r>
        <w:rPr>
          <w:sz w:val="24"/>
          <w:szCs w:val="24"/>
        </w:rPr>
        <w:t>?</w:t>
      </w:r>
    </w:p>
    <w:p w:rsidR="003616EC" w:rsidRDefault="003616EC" w:rsidP="003616EC">
      <w:pPr>
        <w:pStyle w:val="21"/>
        <w:numPr>
          <w:ilvl w:val="0"/>
          <w:numId w:val="1"/>
        </w:numPr>
        <w:tabs>
          <w:tab w:val="left" w:pos="502"/>
        </w:tabs>
        <w:rPr>
          <w:sz w:val="24"/>
          <w:szCs w:val="22"/>
        </w:rPr>
      </w:pPr>
      <w:r>
        <w:rPr>
          <w:sz w:val="24"/>
          <w:szCs w:val="22"/>
        </w:rPr>
        <w:t xml:space="preserve">Тебе иногда кажется, что трудно получить настоящее удовольствие от компании ребят? </w:t>
      </w:r>
    </w:p>
    <w:p w:rsidR="003616EC" w:rsidRDefault="003616EC" w:rsidP="003616EC">
      <w:pPr>
        <w:pStyle w:val="21"/>
        <w:ind w:left="142"/>
        <w:rPr>
          <w:sz w:val="24"/>
          <w:szCs w:val="22"/>
        </w:rPr>
      </w:pPr>
    </w:p>
    <w:p w:rsidR="003616EC" w:rsidRDefault="003616EC" w:rsidP="003616EC">
      <w:pPr>
        <w:pStyle w:val="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8.</w:t>
      </w:r>
    </w:p>
    <w:p w:rsidR="003616EC" w:rsidRDefault="003616EC" w:rsidP="003616EC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Ключ к </w:t>
      </w:r>
      <w:proofErr w:type="spellStart"/>
      <w:r>
        <w:rPr>
          <w:b/>
          <w:sz w:val="24"/>
          <w:szCs w:val="24"/>
        </w:rPr>
        <w:t>опроснику</w:t>
      </w:r>
      <w:proofErr w:type="spellEnd"/>
    </w:p>
    <w:p w:rsidR="003616EC" w:rsidRDefault="003616EC" w:rsidP="003616EC">
      <w:pPr>
        <w:pStyle w:val="21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32"/>
        <w:gridCol w:w="616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25"/>
      </w:tblGrid>
      <w:tr w:rsidR="003616EC" w:rsidTr="00BE503A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№</w:t>
            </w: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вопроса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Шкала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знак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№</w:t>
            </w: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вопроса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28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Шкала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знак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№</w:t>
            </w: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вопроса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41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42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шкала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знак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№</w:t>
            </w: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вопроса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55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</w:p>
          <w:p w:rsidR="003616EC" w:rsidRDefault="003616EC" w:rsidP="00BE503A">
            <w:pPr>
              <w:pStyle w:val="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Шкала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</w:p>
        </w:tc>
      </w:tr>
      <w:tr w:rsidR="003616EC" w:rsidTr="00BE503A"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знак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EC" w:rsidRDefault="003616EC" w:rsidP="00BE503A">
            <w:pPr>
              <w:pStyle w:val="21"/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</w:tr>
    </w:tbl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name w:val="WW8Num3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abstractNum w:abstractNumId="1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16EC"/>
    <w:rsid w:val="003616EC"/>
    <w:rsid w:val="0074054E"/>
    <w:rsid w:val="00A5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16EC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Company>Дом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2011-03-10T18:55:00Z</dcterms:created>
  <dcterms:modified xsi:type="dcterms:W3CDTF">2011-03-10T18:56:00Z</dcterms:modified>
</cp:coreProperties>
</file>